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CCA8" w14:textId="2065887F" w:rsidR="005D61C5" w:rsidRPr="00F1537E" w:rsidRDefault="00064BBD" w:rsidP="00064BBD">
      <w:pPr>
        <w:rPr>
          <w:rFonts w:ascii="Arial" w:hAnsi="Arial" w:cs="Arial"/>
          <w:b/>
          <w:noProof/>
          <w:kern w:val="0"/>
          <w:sz w:val="24"/>
          <w:szCs w:val="24"/>
        </w:rPr>
      </w:pP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</w:t>
      </w:r>
      <w:r w:rsidR="005D61C5">
        <w:rPr>
          <w:rFonts w:ascii="Arial" w:hAnsi="Arial" w:cs="Arial" w:hint="eastAsia"/>
          <w:b/>
          <w:noProof/>
          <w:kern w:val="0"/>
          <w:sz w:val="24"/>
          <w:szCs w:val="24"/>
        </w:rPr>
        <w:t>7</w:t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</w:t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       </w:t>
      </w:r>
      <w:r w:rsidR="00BD4B9F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</w:t>
      </w:r>
      <w:r w:rsidR="005D61C5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</w:t>
      </w:r>
      <w:r w:rsidR="00685760" w:rsidRPr="0068576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R4-2520758</w:t>
      </w:r>
    </w:p>
    <w:p w14:paraId="506D1DE3" w14:textId="4DE8BC4B" w:rsidR="00064BBD" w:rsidRDefault="005D61C5" w:rsidP="00064BBD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5D61C5">
        <w:rPr>
          <w:rFonts w:ascii="Arial" w:hAnsi="Arial" w:cs="Arial"/>
          <w:b/>
          <w:noProof/>
          <w:kern w:val="0"/>
          <w:sz w:val="24"/>
          <w:szCs w:val="24"/>
        </w:rPr>
        <w:t>Dallas, USA, Nov. 17-21, 2025</w:t>
      </w:r>
    </w:p>
    <w:p w14:paraId="5A1E063E" w14:textId="77777777" w:rsidR="00B563E9" w:rsidRPr="00064BBD" w:rsidRDefault="00B563E9">
      <w:pPr>
        <w:spacing w:before="120"/>
        <w:rPr>
          <w:rFonts w:ascii="Times New Roman" w:hAnsi="Times New Roman"/>
          <w:kern w:val="0"/>
          <w:sz w:val="24"/>
          <w:szCs w:val="24"/>
        </w:rPr>
      </w:pPr>
    </w:p>
    <w:p w14:paraId="3602A3F0" w14:textId="3AC20B4D" w:rsidR="009D4B0F" w:rsidRPr="00854E44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54E44">
        <w:rPr>
          <w:rFonts w:ascii="Arial" w:eastAsiaTheme="minorEastAsia" w:hAnsi="Arial" w:cs="Arial" w:hint="eastAsia"/>
          <w:b/>
          <w:sz w:val="24"/>
          <w:szCs w:val="24"/>
        </w:rPr>
        <w:t>7.7.4</w:t>
      </w:r>
    </w:p>
    <w:p w14:paraId="1E580F99" w14:textId="77777777" w:rsid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35B1927" w14:textId="1F657DD7" w:rsidR="009D4B0F" w:rsidRPr="00BD5A30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018A1">
        <w:rPr>
          <w:rFonts w:ascii="Arial" w:eastAsiaTheme="minorEastAsia" w:hAnsi="Arial" w:cs="Arial" w:hint="eastAsia"/>
          <w:b/>
          <w:sz w:val="24"/>
          <w:szCs w:val="24"/>
        </w:rPr>
        <w:t>Discussion</w:t>
      </w:r>
      <w:r w:rsidR="00BD5A30" w:rsidRPr="00BD5A30">
        <w:rPr>
          <w:rFonts w:ascii="Arial" w:eastAsia="MS Mincho" w:hAnsi="Arial" w:cs="Arial"/>
          <w:b/>
          <w:sz w:val="24"/>
          <w:szCs w:val="24"/>
          <w:lang w:eastAsia="en-US"/>
        </w:rPr>
        <w:t xml:space="preserve"> on UE RF core requirements for </w:t>
      </w:r>
      <w:r w:rsidR="00BD5A30">
        <w:rPr>
          <w:rFonts w:ascii="Arial" w:eastAsiaTheme="minorEastAsia" w:hAnsi="Arial" w:cs="Arial" w:hint="eastAsia"/>
          <w:b/>
          <w:sz w:val="24"/>
          <w:szCs w:val="24"/>
        </w:rPr>
        <w:t>UAV</w:t>
      </w:r>
    </w:p>
    <w:p w14:paraId="48E0CC54" w14:textId="05F0F1A1" w:rsidR="009D4B0F" w:rsidRDefault="009D4B0F" w:rsidP="009D4B0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D4B0F">
        <w:rPr>
          <w:rFonts w:ascii="Arial" w:eastAsia="MS Mincho" w:hAnsi="Arial" w:cs="Arial"/>
          <w:b/>
          <w:sz w:val="24"/>
          <w:szCs w:val="24"/>
          <w:lang w:eastAsia="en-US"/>
        </w:rPr>
        <w:t>Approval</w:t>
      </w:r>
    </w:p>
    <w:p w14:paraId="75E7100C" w14:textId="77777777" w:rsidR="00B563E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78736644" w14:textId="00F9822C" w:rsidR="003261DE" w:rsidRDefault="003261DE">
      <w:pPr>
        <w:rPr>
          <w:rFonts w:ascii="Times New Roman" w:hAnsi="Times New Roman"/>
          <w:sz w:val="20"/>
          <w:szCs w:val="21"/>
        </w:rPr>
      </w:pPr>
      <w:r w:rsidRPr="003261DE">
        <w:rPr>
          <w:rFonts w:ascii="Times New Roman" w:hAnsi="Times New Roman"/>
          <w:sz w:val="20"/>
          <w:szCs w:val="21"/>
        </w:rPr>
        <w:t xml:space="preserve">The last meeting did not conduct much discussion on UAV RF </w:t>
      </w:r>
      <w:r>
        <w:rPr>
          <w:rFonts w:ascii="Times New Roman" w:hAnsi="Times New Roman" w:hint="eastAsia"/>
          <w:sz w:val="20"/>
          <w:szCs w:val="21"/>
        </w:rPr>
        <w:t>part</w:t>
      </w:r>
      <w:r w:rsidRPr="003261DE">
        <w:rPr>
          <w:rFonts w:ascii="Times New Roman" w:hAnsi="Times New Roman"/>
          <w:sz w:val="20"/>
          <w:szCs w:val="21"/>
        </w:rPr>
        <w:t>, and only reached some general agreements. From our perspective, some of these agreements need to be further clarified. This document will focus on UAV UE RF requirements.</w:t>
      </w:r>
    </w:p>
    <w:p w14:paraId="3C22A555" w14:textId="25BA4044" w:rsidR="00B563E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 w:rsidR="00BD5A30" w:rsidRPr="00BD5A30">
        <w:rPr>
          <w:rFonts w:ascii="Arial" w:eastAsiaTheme="minorEastAsia" w:hAnsi="Arial" w:cstheme="minorBidi"/>
          <w:sz w:val="32"/>
          <w:szCs w:val="36"/>
        </w:rPr>
        <w:t>Discussion</w:t>
      </w:r>
    </w:p>
    <w:p w14:paraId="182D7CDB" w14:textId="7005A70E" w:rsidR="00B563E9" w:rsidRDefault="00000000">
      <w:pPr>
        <w:outlineLvl w:val="1"/>
        <w:rPr>
          <w:rFonts w:ascii="Arial" w:hAnsi="Arial" w:cs="Arial"/>
          <w:sz w:val="28"/>
          <w:szCs w:val="28"/>
          <w:lang w:val="en-GB"/>
        </w:rPr>
      </w:pPr>
      <w:bookmarkStart w:id="0" w:name="_Hlk131889382"/>
      <w:bookmarkStart w:id="1" w:name="_Hlk162963984"/>
      <w:bookmarkStart w:id="2" w:name="_Hlk134913516"/>
      <w:r>
        <w:rPr>
          <w:rFonts w:ascii="Arial" w:hAnsi="Arial" w:cs="Arial" w:hint="eastAsia"/>
          <w:sz w:val="28"/>
          <w:szCs w:val="28"/>
        </w:rPr>
        <w:t>2.1.</w:t>
      </w:r>
      <w:bookmarkEnd w:id="0"/>
      <w:r>
        <w:rPr>
          <w:rFonts w:ascii="Arial" w:hAnsi="Arial" w:cs="Arial"/>
          <w:sz w:val="28"/>
          <w:szCs w:val="28"/>
        </w:rPr>
        <w:t xml:space="preserve"> </w:t>
      </w:r>
      <w:r w:rsidR="003261DE" w:rsidRPr="003261DE">
        <w:rPr>
          <w:rFonts w:ascii="Arial" w:hAnsi="Arial" w:cs="Arial"/>
          <w:sz w:val="28"/>
          <w:szCs w:val="28"/>
        </w:rPr>
        <w:t>General aspects</w:t>
      </w:r>
    </w:p>
    <w:p w14:paraId="6E1FA0E5" w14:textId="5AEE16BF" w:rsidR="00BD5A30" w:rsidRDefault="003261DE" w:rsidP="003B1CBB">
      <w:pPr>
        <w:rPr>
          <w:rFonts w:ascii="Times New Roman" w:hAnsi="Times New Roman"/>
          <w:sz w:val="20"/>
          <w:szCs w:val="21"/>
        </w:rPr>
      </w:pPr>
      <w:bookmarkStart w:id="3" w:name="_Hlk134914477"/>
      <w:bookmarkEnd w:id="1"/>
      <w:bookmarkEnd w:id="2"/>
      <w:r>
        <w:rPr>
          <w:rFonts w:ascii="Times New Roman" w:hAnsi="Times New Roman" w:hint="eastAsia"/>
          <w:sz w:val="20"/>
          <w:szCs w:val="21"/>
        </w:rPr>
        <w:t>Last meeting, we have the following agreement</w:t>
      </w:r>
      <w:r w:rsidR="00BD5A30" w:rsidRPr="00BD5A30">
        <w:rPr>
          <w:rFonts w:ascii="Times New Roman" w:hAnsi="Times New Roman"/>
          <w:sz w:val="20"/>
          <w:szCs w:val="21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5A30" w14:paraId="2B8147BE" w14:textId="77777777" w:rsidTr="00BD5A30">
        <w:tc>
          <w:tcPr>
            <w:tcW w:w="9962" w:type="dxa"/>
          </w:tcPr>
          <w:p w14:paraId="02C63FAC" w14:textId="77777777" w:rsidR="003261DE" w:rsidRPr="003261DE" w:rsidRDefault="003261DE" w:rsidP="003261DE">
            <w:pPr>
              <w:pStyle w:val="af7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3261DE">
              <w:rPr>
                <w:rFonts w:ascii="Times New Roman" w:eastAsiaTheme="minorEastAsia" w:hAnsi="Times New Roman"/>
                <w:bCs/>
                <w:sz w:val="20"/>
                <w:szCs w:val="20"/>
              </w:rPr>
              <w:t>Agreements:</w:t>
            </w:r>
          </w:p>
          <w:p w14:paraId="0A856DE6" w14:textId="77777777" w:rsidR="003261DE" w:rsidRPr="003261DE" w:rsidRDefault="003261DE" w:rsidP="003261DE">
            <w:pPr>
              <w:pStyle w:val="af7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261DE">
              <w:rPr>
                <w:rFonts w:ascii="Times New Roman" w:hAnsi="Times New Roman"/>
                <w:sz w:val="20"/>
                <w:szCs w:val="20"/>
              </w:rPr>
              <w:t>The high-power UAV UE applies for the listed example bands in Rel-20 WID.</w:t>
            </w:r>
          </w:p>
          <w:p w14:paraId="3BD5BDD0" w14:textId="77777777" w:rsidR="003261DE" w:rsidRPr="003261DE" w:rsidRDefault="003261DE" w:rsidP="003261DE">
            <w:pPr>
              <w:pStyle w:val="af7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261DE">
              <w:rPr>
                <w:rFonts w:ascii="Times New Roman" w:hAnsi="Times New Roman"/>
                <w:sz w:val="20"/>
                <w:szCs w:val="20"/>
              </w:rPr>
              <w:t>RF requirements need to be defined on both omni-directional antenna connectors and transceiver array boundary (TAB) connectors.</w:t>
            </w:r>
          </w:p>
          <w:p w14:paraId="061D4233" w14:textId="08D2926F" w:rsidR="00BD5A30" w:rsidRPr="003261DE" w:rsidRDefault="003261DE" w:rsidP="003261DE">
            <w:pPr>
              <w:pStyle w:val="af7"/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</w:pPr>
            <w:r w:rsidRPr="003261DE">
              <w:rPr>
                <w:rFonts w:ascii="Times New Roman" w:hAnsi="Times New Roman"/>
                <w:sz w:val="20"/>
                <w:szCs w:val="20"/>
              </w:rPr>
              <w:t>The same UE can support either omni-directional antenna and phase array antenna.</w:t>
            </w:r>
          </w:p>
        </w:tc>
      </w:tr>
    </w:tbl>
    <w:p w14:paraId="5796F31E" w14:textId="77777777" w:rsidR="00BD5A30" w:rsidRPr="00BD5A30" w:rsidRDefault="00BD5A30" w:rsidP="003B1CBB">
      <w:pPr>
        <w:rPr>
          <w:rFonts w:ascii="Times New Roman" w:hAnsi="Times New Roman"/>
          <w:sz w:val="20"/>
          <w:szCs w:val="21"/>
        </w:rPr>
      </w:pPr>
    </w:p>
    <w:p w14:paraId="05080434" w14:textId="06D3E055" w:rsidR="003261DE" w:rsidRDefault="003261DE" w:rsidP="00FC2582">
      <w:pPr>
        <w:spacing w:afterLines="50" w:after="156"/>
        <w:rPr>
          <w:rFonts w:ascii="Times New Roman" w:hAnsi="Times New Roman"/>
          <w:sz w:val="20"/>
          <w:szCs w:val="20"/>
        </w:rPr>
      </w:pPr>
      <w:r w:rsidRPr="003261DE">
        <w:rPr>
          <w:rFonts w:ascii="Times New Roman" w:hAnsi="Times New Roman"/>
          <w:sz w:val="20"/>
          <w:szCs w:val="20"/>
        </w:rPr>
        <w:t xml:space="preserve">For the first bullet, it mentions the example band of high-power UAVs. Generally, this sentence is correct. However, as the research progresses, it cannot be ruled out that operators may have new deployment </w:t>
      </w:r>
      <w:r>
        <w:rPr>
          <w:rFonts w:ascii="Times New Roman" w:hAnsi="Times New Roman" w:hint="eastAsia"/>
          <w:sz w:val="20"/>
          <w:szCs w:val="20"/>
        </w:rPr>
        <w:t>request</w:t>
      </w:r>
      <w:r w:rsidRPr="003261DE">
        <w:rPr>
          <w:rFonts w:ascii="Times New Roman" w:hAnsi="Times New Roman"/>
          <w:sz w:val="20"/>
          <w:szCs w:val="20"/>
        </w:rPr>
        <w:t xml:space="preserve"> during the</w:t>
      </w:r>
      <w:r>
        <w:rPr>
          <w:rFonts w:ascii="Times New Roman" w:hAnsi="Times New Roman" w:hint="eastAsia"/>
          <w:sz w:val="20"/>
          <w:szCs w:val="20"/>
        </w:rPr>
        <w:t xml:space="preserve"> study in</w:t>
      </w:r>
      <w:r w:rsidRPr="003261DE">
        <w:rPr>
          <w:rFonts w:ascii="Times New Roman" w:hAnsi="Times New Roman"/>
          <w:sz w:val="20"/>
          <w:szCs w:val="20"/>
        </w:rPr>
        <w:t xml:space="preserve"> Rel-20. Therefore, in the future, the </w:t>
      </w:r>
      <w:r>
        <w:rPr>
          <w:rFonts w:ascii="Times New Roman" w:hAnsi="Times New Roman" w:hint="eastAsia"/>
          <w:sz w:val="20"/>
          <w:szCs w:val="20"/>
        </w:rPr>
        <w:t>request from</w:t>
      </w:r>
      <w:r w:rsidRPr="003261DE">
        <w:rPr>
          <w:rFonts w:ascii="Times New Roman" w:hAnsi="Times New Roman"/>
          <w:sz w:val="20"/>
          <w:szCs w:val="20"/>
        </w:rPr>
        <w:t xml:space="preserve"> operators in other frequency bands should also be considered.</w:t>
      </w:r>
    </w:p>
    <w:p w14:paraId="75C778F2" w14:textId="3CED33F7" w:rsidR="003261DE" w:rsidRDefault="00F43FA2" w:rsidP="00FC2582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F43FA2">
        <w:rPr>
          <w:rFonts w:ascii="Times New Roman" w:hAnsi="Times New Roman"/>
          <w:b/>
          <w:bCs/>
          <w:sz w:val="20"/>
          <w:szCs w:val="20"/>
        </w:rPr>
        <w:t>Proposal 1: The example band should also take into account the new requests raised by operators</w:t>
      </w:r>
      <w:r w:rsidRPr="00F43FA2">
        <w:rPr>
          <w:rFonts w:ascii="Times New Roman" w:hAnsi="Times New Roman" w:hint="eastAsia"/>
          <w:b/>
          <w:bCs/>
          <w:sz w:val="20"/>
          <w:szCs w:val="20"/>
        </w:rPr>
        <w:t xml:space="preserve"> during R20</w:t>
      </w:r>
      <w:r w:rsidRPr="00F43FA2">
        <w:rPr>
          <w:rFonts w:ascii="Times New Roman" w:hAnsi="Times New Roman"/>
          <w:b/>
          <w:bCs/>
          <w:sz w:val="20"/>
          <w:szCs w:val="20"/>
        </w:rPr>
        <w:t>.</w:t>
      </w:r>
    </w:p>
    <w:p w14:paraId="66425794" w14:textId="28BDF1B7" w:rsidR="00F43FA2" w:rsidRPr="00F43FA2" w:rsidRDefault="00F43FA2" w:rsidP="00F43FA2">
      <w:pPr>
        <w:outlineLvl w:val="1"/>
        <w:rPr>
          <w:rFonts w:ascii="Arial" w:hAnsi="Arial" w:cs="Arial"/>
          <w:sz w:val="28"/>
          <w:szCs w:val="28"/>
        </w:rPr>
      </w:pPr>
      <w:r w:rsidRPr="00F43FA2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 w:hint="eastAsia"/>
          <w:sz w:val="28"/>
          <w:szCs w:val="28"/>
        </w:rPr>
        <w:t>2</w:t>
      </w:r>
      <w:r w:rsidRPr="00F43FA2">
        <w:rPr>
          <w:rFonts w:ascii="Arial" w:hAnsi="Arial" w:cs="Arial"/>
          <w:sz w:val="28"/>
          <w:szCs w:val="28"/>
        </w:rPr>
        <w:t>. Maximum output power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43FA2" w14:paraId="7802BCB8" w14:textId="77777777" w:rsidTr="00F43FA2">
        <w:tc>
          <w:tcPr>
            <w:tcW w:w="9962" w:type="dxa"/>
          </w:tcPr>
          <w:p w14:paraId="76F301F6" w14:textId="77777777" w:rsidR="00F43FA2" w:rsidRPr="00F43FA2" w:rsidRDefault="00F43FA2" w:rsidP="00F43FA2">
            <w:pPr>
              <w:pStyle w:val="af7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F43FA2">
              <w:rPr>
                <w:rFonts w:ascii="Times New Roman" w:eastAsiaTheme="minorEastAsia" w:hAnsi="Times New Roman"/>
                <w:bCs/>
                <w:sz w:val="20"/>
                <w:szCs w:val="20"/>
              </w:rPr>
              <w:t>Agreements:</w:t>
            </w:r>
          </w:p>
          <w:p w14:paraId="639F3672" w14:textId="77777777" w:rsidR="00F43FA2" w:rsidRPr="00F43FA2" w:rsidRDefault="00F43FA2" w:rsidP="00F43FA2">
            <w:pPr>
              <w:pStyle w:val="af7"/>
              <w:widowControl/>
              <w:numPr>
                <w:ilvl w:val="1"/>
                <w:numId w:val="6"/>
              </w:numPr>
              <w:spacing w:after="120"/>
              <w:ind w:firstLineChars="0"/>
              <w:jc w:val="left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F43FA2">
              <w:rPr>
                <w:rFonts w:ascii="Times New Roman" w:eastAsiaTheme="minorEastAsia" w:hAnsi="Times New Roman"/>
                <w:bCs/>
                <w:sz w:val="20"/>
                <w:szCs w:val="20"/>
              </w:rPr>
              <w:t>RAN4 to specify maximum output power for UAV higher power UE considering the following two options:</w:t>
            </w:r>
          </w:p>
          <w:p w14:paraId="6DF8ABD2" w14:textId="77777777" w:rsidR="00F43FA2" w:rsidRPr="00F43FA2" w:rsidRDefault="00F43FA2" w:rsidP="00F43FA2">
            <w:pPr>
              <w:pStyle w:val="af7"/>
              <w:widowControl/>
              <w:numPr>
                <w:ilvl w:val="2"/>
                <w:numId w:val="6"/>
              </w:numPr>
              <w:spacing w:after="120"/>
              <w:ind w:firstLineChars="0"/>
              <w:jc w:val="left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F43FA2">
              <w:rPr>
                <w:rFonts w:ascii="Times New Roman" w:eastAsiaTheme="minorEastAsia" w:hAnsi="Times New Roman"/>
                <w:bCs/>
                <w:sz w:val="20"/>
                <w:szCs w:val="20"/>
              </w:rPr>
              <w:t>Option 1: Introduce the new capability for high power UAV to indicate the rated maximum output power (Similar as ATG)</w:t>
            </w:r>
          </w:p>
          <w:p w14:paraId="77E49384" w14:textId="77777777" w:rsidR="00F43FA2" w:rsidRPr="00F43FA2" w:rsidRDefault="00F43FA2" w:rsidP="00F43FA2">
            <w:pPr>
              <w:pStyle w:val="af7"/>
              <w:widowControl/>
              <w:numPr>
                <w:ilvl w:val="2"/>
                <w:numId w:val="6"/>
              </w:numPr>
              <w:spacing w:after="120"/>
              <w:ind w:firstLineChars="0"/>
              <w:jc w:val="left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F43FA2">
              <w:rPr>
                <w:rFonts w:ascii="Times New Roman" w:eastAsiaTheme="minorEastAsia" w:hAnsi="Times New Roman"/>
                <w:bCs/>
                <w:sz w:val="20"/>
                <w:szCs w:val="20"/>
              </w:rPr>
              <w:t>Option 2: Introduce a new power class for UAV UE for up to 33dBm max total conductive output power for the example bands (Similar as legacy TN UE power class definition)</w:t>
            </w:r>
          </w:p>
          <w:p w14:paraId="6F10F137" w14:textId="7C7C9CAB" w:rsidR="00F43FA2" w:rsidRPr="00F43FA2" w:rsidRDefault="00F43FA2" w:rsidP="00F43FA2">
            <w:pPr>
              <w:pStyle w:val="af7"/>
              <w:widowControl/>
              <w:numPr>
                <w:ilvl w:val="2"/>
                <w:numId w:val="6"/>
              </w:numPr>
              <w:spacing w:after="120"/>
              <w:ind w:firstLineChars="0"/>
              <w:jc w:val="left"/>
              <w:rPr>
                <w:bCs/>
                <w:lang w:eastAsia="ko-KR"/>
              </w:rPr>
            </w:pPr>
            <w:r w:rsidRPr="00F43FA2">
              <w:rPr>
                <w:rFonts w:ascii="Times New Roman" w:eastAsiaTheme="minorEastAsia" w:hAnsi="Times New Roman"/>
                <w:bCs/>
                <w:sz w:val="20"/>
                <w:szCs w:val="20"/>
              </w:rPr>
              <w:lastRenderedPageBreak/>
              <w:t>Option 3: Other options are not precluded.</w:t>
            </w:r>
          </w:p>
        </w:tc>
      </w:tr>
    </w:tbl>
    <w:p w14:paraId="18A145F9" w14:textId="77777777" w:rsidR="00B83A60" w:rsidRDefault="00B83A60" w:rsidP="00FC2582">
      <w:pPr>
        <w:spacing w:afterLines="50" w:after="156"/>
        <w:rPr>
          <w:rFonts w:ascii="Times New Roman" w:hAnsi="Times New Roman"/>
          <w:sz w:val="20"/>
          <w:szCs w:val="20"/>
        </w:rPr>
      </w:pPr>
    </w:p>
    <w:p w14:paraId="78845599" w14:textId="4BC36101" w:rsidR="00F43FA2" w:rsidRDefault="00B83A60" w:rsidP="00FC2582">
      <w:pPr>
        <w:spacing w:afterLines="50" w:after="156"/>
        <w:rPr>
          <w:rFonts w:ascii="Times New Roman" w:hAnsi="Times New Roman"/>
          <w:sz w:val="20"/>
          <w:szCs w:val="20"/>
        </w:rPr>
      </w:pPr>
      <w:r w:rsidRPr="00B83A60">
        <w:rPr>
          <w:rFonts w:ascii="Times New Roman" w:hAnsi="Times New Roman"/>
          <w:sz w:val="20"/>
          <w:szCs w:val="20"/>
        </w:rPr>
        <w:t xml:space="preserve">There are still some </w:t>
      </w:r>
      <w:r>
        <w:rPr>
          <w:rFonts w:ascii="Times New Roman" w:hAnsi="Times New Roman" w:hint="eastAsia"/>
          <w:sz w:val="20"/>
          <w:szCs w:val="20"/>
        </w:rPr>
        <w:t>discussions</w:t>
      </w:r>
      <w:r w:rsidRPr="00B83A60">
        <w:rPr>
          <w:rFonts w:ascii="Times New Roman" w:hAnsi="Times New Roman"/>
          <w:sz w:val="20"/>
          <w:szCs w:val="20"/>
        </w:rPr>
        <w:t xml:space="preserve"> regarding the</w:t>
      </w:r>
      <w:r>
        <w:rPr>
          <w:rFonts w:ascii="Times New Roman" w:hAnsi="Times New Roman" w:hint="eastAsia"/>
          <w:sz w:val="20"/>
          <w:szCs w:val="20"/>
        </w:rPr>
        <w:t xml:space="preserve"> UAV</w:t>
      </w:r>
      <w:r w:rsidRPr="00B83A60">
        <w:rPr>
          <w:rFonts w:ascii="Times New Roman" w:hAnsi="Times New Roman"/>
          <w:sz w:val="20"/>
          <w:szCs w:val="20"/>
        </w:rPr>
        <w:t xml:space="preserve"> maximum output power. The main point lies in the</w:t>
      </w:r>
      <w:r>
        <w:rPr>
          <w:rFonts w:ascii="Times New Roman" w:hAnsi="Times New Roman" w:hint="eastAsia"/>
          <w:sz w:val="20"/>
          <w:szCs w:val="20"/>
        </w:rPr>
        <w:t xml:space="preserve"> output</w:t>
      </w:r>
      <w:r w:rsidRPr="00B83A60">
        <w:rPr>
          <w:rFonts w:ascii="Times New Roman" w:hAnsi="Times New Roman"/>
          <w:sz w:val="20"/>
          <w:szCs w:val="20"/>
        </w:rPr>
        <w:t xml:space="preserve"> power reporting method. Without changing the power limit of 33dBm, since the current maximum output power of UE PC1 is 31dBm, introducing a new capability or a new power class is two relatively good solutions. We prefer to introduce a new capability. Firstly, as ATG is another terminal with an output power exceeding 31dBm, the introduction of its output power capability can serve as a reference for UAV. Secondly, in R20, there are also discussions about 32dBm high-power terminals and PC1. If a new power class is introduced for UAV at this time, the situation will become even more complicated. In conclusion, we recommend choosing option 1.</w:t>
      </w:r>
    </w:p>
    <w:p w14:paraId="7DAFAF13" w14:textId="77777777" w:rsidR="00B83A60" w:rsidRPr="00B83A60" w:rsidRDefault="00B83A60" w:rsidP="00B83A60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B83A60">
        <w:rPr>
          <w:rFonts w:ascii="Times New Roman" w:hAnsi="Times New Roman"/>
          <w:b/>
          <w:bCs/>
          <w:sz w:val="20"/>
          <w:szCs w:val="20"/>
        </w:rPr>
        <w:t>Observation 1: Discussions about high-power terminal 32dBm and PC1 are also underway in R20.</w:t>
      </w:r>
    </w:p>
    <w:p w14:paraId="4FF3580E" w14:textId="08F2AAE7" w:rsidR="00B83A60" w:rsidRPr="00B83A60" w:rsidRDefault="00B83A60" w:rsidP="00B83A60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B83A60">
        <w:rPr>
          <w:rFonts w:ascii="Times New Roman" w:hAnsi="Times New Roman"/>
          <w:b/>
          <w:bCs/>
          <w:sz w:val="20"/>
          <w:szCs w:val="20"/>
        </w:rPr>
        <w:t>Proposal 2: It is suggested to Introduce the new capability for high power UAV to indicate the rated maximum output power (Similar as ATG).</w:t>
      </w:r>
    </w:p>
    <w:p w14:paraId="6A6145F6" w14:textId="1808288E" w:rsidR="000D2922" w:rsidRDefault="000D2922" w:rsidP="000D2922">
      <w:pPr>
        <w:outlineLvl w:val="1"/>
        <w:rPr>
          <w:rFonts w:ascii="Arial" w:hAnsi="Arial" w:cs="Arial"/>
          <w:sz w:val="28"/>
          <w:szCs w:val="28"/>
        </w:rPr>
      </w:pPr>
      <w:bookmarkStart w:id="4" w:name="_Hlk210070495"/>
      <w:r w:rsidRPr="00FC2582">
        <w:rPr>
          <w:rFonts w:ascii="Arial" w:hAnsi="Arial" w:cs="Arial" w:hint="eastAsia"/>
          <w:sz w:val="28"/>
          <w:szCs w:val="28"/>
        </w:rPr>
        <w:t>2.</w:t>
      </w:r>
      <w:r>
        <w:rPr>
          <w:rFonts w:ascii="Arial" w:hAnsi="Arial" w:cs="Arial" w:hint="eastAsia"/>
          <w:sz w:val="28"/>
          <w:szCs w:val="28"/>
        </w:rPr>
        <w:t>3</w:t>
      </w:r>
      <w:r w:rsidRPr="00FC2582">
        <w:rPr>
          <w:rFonts w:ascii="Arial" w:hAnsi="Arial" w:cs="Arial" w:hint="eastAsia"/>
          <w:sz w:val="28"/>
          <w:szCs w:val="28"/>
        </w:rPr>
        <w:t>.</w:t>
      </w:r>
      <w:r w:rsidRPr="00FC2582">
        <w:rPr>
          <w:rFonts w:ascii="Arial" w:hAnsi="Arial" w:cs="Arial"/>
          <w:sz w:val="28"/>
          <w:szCs w:val="28"/>
        </w:rPr>
        <w:t xml:space="preserve"> </w:t>
      </w:r>
      <w:r w:rsidR="009B0CEC">
        <w:rPr>
          <w:rFonts w:ascii="Arial" w:hAnsi="Arial" w:cs="Arial" w:hint="eastAsia"/>
          <w:sz w:val="28"/>
          <w:szCs w:val="28"/>
        </w:rPr>
        <w:t xml:space="preserve">UAV UE </w:t>
      </w:r>
      <w:r w:rsidR="005A3070">
        <w:rPr>
          <w:rFonts w:ascii="Arial" w:hAnsi="Arial" w:cs="Arial" w:hint="eastAsia"/>
          <w:sz w:val="28"/>
          <w:szCs w:val="28"/>
        </w:rPr>
        <w:t>R</w:t>
      </w:r>
      <w:r>
        <w:rPr>
          <w:rFonts w:ascii="Arial" w:hAnsi="Arial" w:cs="Arial" w:hint="eastAsia"/>
          <w:sz w:val="28"/>
          <w:szCs w:val="28"/>
        </w:rPr>
        <w:t>x</w:t>
      </w:r>
      <w:r w:rsidRPr="00FC2582">
        <w:rPr>
          <w:rFonts w:ascii="Arial" w:hAnsi="Arial" w:cs="Arial"/>
          <w:sz w:val="28"/>
          <w:szCs w:val="28"/>
        </w:rPr>
        <w:t xml:space="preserve">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61C5" w14:paraId="2C6153A7" w14:textId="77777777" w:rsidTr="005D61C5">
        <w:tc>
          <w:tcPr>
            <w:tcW w:w="9962" w:type="dxa"/>
          </w:tcPr>
          <w:bookmarkEnd w:id="4"/>
          <w:p w14:paraId="6D1878D0" w14:textId="77777777" w:rsidR="005D61C5" w:rsidRPr="005D61C5" w:rsidRDefault="005D61C5" w:rsidP="005D61C5">
            <w:pPr>
              <w:pStyle w:val="af7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5D61C5">
              <w:rPr>
                <w:rFonts w:ascii="Times New Roman" w:eastAsiaTheme="minorEastAsia" w:hAnsi="Times New Roman"/>
                <w:bCs/>
                <w:sz w:val="20"/>
                <w:szCs w:val="20"/>
              </w:rPr>
              <w:t>Agreements:</w:t>
            </w:r>
          </w:p>
          <w:p w14:paraId="34153364" w14:textId="1C0C4CBF" w:rsidR="005D61C5" w:rsidRPr="005D61C5" w:rsidRDefault="005D61C5" w:rsidP="005D61C5">
            <w:pPr>
              <w:pStyle w:val="af7"/>
              <w:widowControl/>
              <w:numPr>
                <w:ilvl w:val="1"/>
                <w:numId w:val="6"/>
              </w:numPr>
              <w:spacing w:after="120"/>
              <w:ind w:firstLineChars="0"/>
              <w:jc w:val="left"/>
              <w:rPr>
                <w:rFonts w:eastAsiaTheme="minorEastAsia"/>
                <w:b/>
                <w:u w:val="single"/>
              </w:rPr>
            </w:pPr>
            <w:r w:rsidRPr="005D61C5">
              <w:rPr>
                <w:rFonts w:ascii="Times New Roman" w:hAnsi="Times New Roman"/>
                <w:sz w:val="20"/>
                <w:szCs w:val="20"/>
              </w:rPr>
              <w:t>FFS on how to specify ACS requirements</w:t>
            </w:r>
          </w:p>
        </w:tc>
      </w:tr>
    </w:tbl>
    <w:p w14:paraId="3CB59D3C" w14:textId="77777777" w:rsidR="005D61C5" w:rsidRDefault="005D61C5" w:rsidP="005A3070">
      <w:pPr>
        <w:spacing w:afterLines="50" w:after="156"/>
        <w:rPr>
          <w:rFonts w:ascii="Times New Roman" w:hAnsi="Times New Roman"/>
          <w:sz w:val="20"/>
          <w:szCs w:val="20"/>
        </w:rPr>
      </w:pPr>
    </w:p>
    <w:p w14:paraId="34C77E83" w14:textId="57A1F1B8" w:rsidR="009B0CEC" w:rsidRDefault="009B0CEC" w:rsidP="005A3070">
      <w:pPr>
        <w:spacing w:afterLines="50" w:after="156"/>
        <w:rPr>
          <w:rFonts w:ascii="Times New Roman" w:hAnsi="Times New Roman"/>
          <w:sz w:val="20"/>
          <w:szCs w:val="20"/>
        </w:rPr>
      </w:pPr>
      <w:r w:rsidRPr="009B0CEC">
        <w:rPr>
          <w:rFonts w:ascii="Times New Roman" w:hAnsi="Times New Roman"/>
          <w:sz w:val="20"/>
          <w:szCs w:val="20"/>
        </w:rPr>
        <w:t xml:space="preserve">Unlike the </w:t>
      </w:r>
      <w:r>
        <w:rPr>
          <w:rFonts w:ascii="Times New Roman" w:hAnsi="Times New Roman" w:hint="eastAsia"/>
          <w:sz w:val="20"/>
          <w:szCs w:val="20"/>
        </w:rPr>
        <w:t xml:space="preserve">UAV </w:t>
      </w:r>
      <w:r w:rsidRPr="009B0CEC">
        <w:rPr>
          <w:rFonts w:ascii="Times New Roman" w:hAnsi="Times New Roman"/>
          <w:sz w:val="20"/>
          <w:szCs w:val="20"/>
        </w:rPr>
        <w:t xml:space="preserve">Tx requirements, in this </w:t>
      </w:r>
      <w:r>
        <w:rPr>
          <w:rFonts w:ascii="Times New Roman" w:hAnsi="Times New Roman" w:hint="eastAsia"/>
          <w:sz w:val="20"/>
          <w:szCs w:val="20"/>
        </w:rPr>
        <w:t>WI</w:t>
      </w:r>
      <w:r w:rsidRPr="009B0CEC">
        <w:rPr>
          <w:rFonts w:ascii="Times New Roman" w:hAnsi="Times New Roman"/>
          <w:sz w:val="20"/>
          <w:szCs w:val="20"/>
        </w:rPr>
        <w:t xml:space="preserve">, the main </w:t>
      </w:r>
      <w:r>
        <w:rPr>
          <w:rFonts w:ascii="Times New Roman" w:hAnsi="Times New Roman" w:hint="eastAsia"/>
          <w:sz w:val="20"/>
          <w:szCs w:val="20"/>
        </w:rPr>
        <w:t>objective</w:t>
      </w:r>
      <w:r w:rsidRPr="009B0CEC">
        <w:rPr>
          <w:rFonts w:ascii="Times New Roman" w:hAnsi="Times New Roman"/>
          <w:sz w:val="20"/>
          <w:szCs w:val="20"/>
        </w:rPr>
        <w:t xml:space="preserve"> is the impact of increasing</w:t>
      </w:r>
      <w:r>
        <w:rPr>
          <w:rFonts w:ascii="Times New Roman" w:hAnsi="Times New Roman" w:hint="eastAsia"/>
          <w:sz w:val="20"/>
          <w:szCs w:val="20"/>
        </w:rPr>
        <w:t xml:space="preserve"> Tx</w:t>
      </w:r>
      <w:r w:rsidRPr="009B0CEC">
        <w:rPr>
          <w:rFonts w:ascii="Times New Roman" w:hAnsi="Times New Roman"/>
          <w:sz w:val="20"/>
          <w:szCs w:val="20"/>
        </w:rPr>
        <w:t xml:space="preserve"> power on the UA</w:t>
      </w:r>
      <w:r>
        <w:rPr>
          <w:rFonts w:ascii="Times New Roman" w:hAnsi="Times New Roman" w:hint="eastAsia"/>
          <w:sz w:val="20"/>
          <w:szCs w:val="20"/>
        </w:rPr>
        <w:t>V</w:t>
      </w:r>
      <w:r w:rsidRPr="009B0CEC">
        <w:rPr>
          <w:rFonts w:ascii="Times New Roman" w:hAnsi="Times New Roman"/>
          <w:sz w:val="20"/>
          <w:szCs w:val="20"/>
        </w:rPr>
        <w:t>. Therefore, the current legacy</w:t>
      </w:r>
      <w:r>
        <w:rPr>
          <w:rFonts w:ascii="Times New Roman" w:hAnsi="Times New Roman" w:hint="eastAsia"/>
          <w:sz w:val="20"/>
          <w:szCs w:val="20"/>
        </w:rPr>
        <w:t xml:space="preserve"> Rx</w:t>
      </w:r>
      <w:r w:rsidRPr="009B0CEC">
        <w:rPr>
          <w:rFonts w:ascii="Times New Roman" w:hAnsi="Times New Roman"/>
          <w:sz w:val="20"/>
          <w:szCs w:val="20"/>
        </w:rPr>
        <w:t xml:space="preserve"> requirement</w:t>
      </w:r>
      <w:r>
        <w:rPr>
          <w:rFonts w:ascii="Times New Roman" w:hAnsi="Times New Roman" w:hint="eastAsia"/>
          <w:sz w:val="20"/>
          <w:szCs w:val="20"/>
        </w:rPr>
        <w:t xml:space="preserve"> for handheld UE</w:t>
      </w:r>
      <w:r w:rsidRPr="009B0CEC">
        <w:rPr>
          <w:rFonts w:ascii="Times New Roman" w:hAnsi="Times New Roman"/>
          <w:sz w:val="20"/>
          <w:szCs w:val="20"/>
        </w:rPr>
        <w:t xml:space="preserve"> c</w:t>
      </w:r>
      <w:r>
        <w:rPr>
          <w:rFonts w:ascii="Times New Roman" w:hAnsi="Times New Roman" w:hint="eastAsia"/>
          <w:sz w:val="20"/>
          <w:szCs w:val="20"/>
        </w:rPr>
        <w:t>ould</w:t>
      </w:r>
      <w:r w:rsidRPr="009B0CEC">
        <w:rPr>
          <w:rFonts w:ascii="Times New Roman" w:hAnsi="Times New Roman"/>
          <w:sz w:val="20"/>
          <w:szCs w:val="20"/>
        </w:rPr>
        <w:t xml:space="preserve"> be used as </w:t>
      </w:r>
      <w:r>
        <w:rPr>
          <w:rFonts w:ascii="Times New Roman" w:hAnsi="Times New Roman" w:hint="eastAsia"/>
          <w:sz w:val="20"/>
          <w:szCs w:val="20"/>
        </w:rPr>
        <w:t>the starting point</w:t>
      </w:r>
      <w:r w:rsidRPr="009B0CEC">
        <w:rPr>
          <w:rFonts w:ascii="Times New Roman" w:hAnsi="Times New Roman"/>
          <w:sz w:val="20"/>
          <w:szCs w:val="20"/>
        </w:rPr>
        <w:t xml:space="preserve">. It is worth noting that </w:t>
      </w:r>
      <w:r w:rsidR="005D61C5" w:rsidRPr="005D61C5">
        <w:rPr>
          <w:rFonts w:ascii="Times New Roman" w:hAnsi="Times New Roman"/>
          <w:sz w:val="20"/>
          <w:szCs w:val="20"/>
        </w:rPr>
        <w:t>it is necessary to clearly define the analysis scenarios</w:t>
      </w:r>
      <w:r w:rsidR="005D61C5">
        <w:rPr>
          <w:rFonts w:ascii="Times New Roman" w:hAnsi="Times New Roman" w:hint="eastAsia"/>
          <w:sz w:val="20"/>
          <w:szCs w:val="20"/>
        </w:rPr>
        <w:t xml:space="preserve"> and related RF requirements</w:t>
      </w:r>
      <w:r w:rsidR="005D61C5" w:rsidRPr="005D61C5">
        <w:rPr>
          <w:rFonts w:ascii="Times New Roman" w:hAnsi="Times New Roman"/>
          <w:sz w:val="20"/>
          <w:szCs w:val="20"/>
        </w:rPr>
        <w:t xml:space="preserve"> in the coexistence part. Once the scenarios</w:t>
      </w:r>
      <w:r w:rsidR="005D61C5">
        <w:rPr>
          <w:rFonts w:ascii="Times New Roman" w:hAnsi="Times New Roman" w:hint="eastAsia"/>
          <w:sz w:val="20"/>
          <w:szCs w:val="20"/>
        </w:rPr>
        <w:t xml:space="preserve"> </w:t>
      </w:r>
      <w:r w:rsidR="005D61C5" w:rsidRPr="005D61C5">
        <w:rPr>
          <w:rFonts w:ascii="Times New Roman" w:hAnsi="Times New Roman"/>
          <w:sz w:val="20"/>
          <w:szCs w:val="20"/>
        </w:rPr>
        <w:t>and related RF requirements are defined, the</w:t>
      </w:r>
      <w:r w:rsidR="005D61C5">
        <w:rPr>
          <w:rFonts w:ascii="Times New Roman" w:hAnsi="Times New Roman" w:hint="eastAsia"/>
          <w:sz w:val="20"/>
          <w:szCs w:val="20"/>
        </w:rPr>
        <w:t xml:space="preserve"> f</w:t>
      </w:r>
      <w:r w:rsidRPr="009B0CEC">
        <w:rPr>
          <w:rFonts w:ascii="Times New Roman" w:hAnsi="Times New Roman"/>
          <w:sz w:val="20"/>
          <w:szCs w:val="20"/>
        </w:rPr>
        <w:t>urther discuss on this topic.</w:t>
      </w:r>
      <w:r w:rsidR="00B83A60">
        <w:rPr>
          <w:rFonts w:ascii="Times New Roman" w:hAnsi="Times New Roman" w:hint="eastAsia"/>
          <w:sz w:val="20"/>
          <w:szCs w:val="20"/>
        </w:rPr>
        <w:t xml:space="preserve"> </w:t>
      </w:r>
    </w:p>
    <w:p w14:paraId="4109B997" w14:textId="5A5C1D66" w:rsidR="00FC2582" w:rsidRDefault="009B0CEC" w:rsidP="005A3070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bookmarkStart w:id="5" w:name="_Hlk210116415"/>
      <w:r w:rsidRPr="009B0CEC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9B0CEC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9B0CEC">
        <w:rPr>
          <w:rFonts w:ascii="Times New Roman" w:hAnsi="Times New Roman" w:hint="eastAsia"/>
          <w:b/>
          <w:bCs/>
          <w:sz w:val="20"/>
          <w:szCs w:val="20"/>
        </w:rPr>
        <w:t>L</w:t>
      </w:r>
      <w:r w:rsidRPr="009B0CEC">
        <w:rPr>
          <w:rFonts w:ascii="Times New Roman" w:hAnsi="Times New Roman"/>
          <w:b/>
          <w:bCs/>
          <w:sz w:val="20"/>
          <w:szCs w:val="20"/>
        </w:rPr>
        <w:t>egacy Rx requirement for handheld UE could be used as the starting point</w:t>
      </w:r>
      <w:r w:rsidR="005D61C5">
        <w:rPr>
          <w:rFonts w:ascii="Times New Roman" w:hAnsi="Times New Roman" w:hint="eastAsia"/>
          <w:b/>
          <w:bCs/>
          <w:sz w:val="20"/>
          <w:szCs w:val="20"/>
        </w:rPr>
        <w:t>, and p</w:t>
      </w:r>
      <w:r w:rsidR="005D61C5" w:rsidRPr="005D61C5">
        <w:rPr>
          <w:rFonts w:ascii="Times New Roman" w:hAnsi="Times New Roman"/>
          <w:b/>
          <w:bCs/>
          <w:sz w:val="20"/>
          <w:szCs w:val="20"/>
        </w:rPr>
        <w:t xml:space="preserve">ostpone the discussion on </w:t>
      </w:r>
      <w:r w:rsidR="005D61C5">
        <w:rPr>
          <w:rFonts w:ascii="Times New Roman" w:hAnsi="Times New Roman" w:hint="eastAsia"/>
          <w:b/>
          <w:bCs/>
          <w:sz w:val="20"/>
          <w:szCs w:val="20"/>
        </w:rPr>
        <w:t>ACS</w:t>
      </w:r>
      <w:r w:rsidR="005D61C5" w:rsidRPr="005D61C5">
        <w:rPr>
          <w:rFonts w:ascii="Times New Roman" w:hAnsi="Times New Roman"/>
          <w:b/>
          <w:bCs/>
          <w:sz w:val="20"/>
          <w:szCs w:val="20"/>
        </w:rPr>
        <w:t xml:space="preserve"> until the coexistence part reaches a conclusion.</w:t>
      </w:r>
      <w:bookmarkEnd w:id="5"/>
    </w:p>
    <w:bookmarkEnd w:id="3"/>
    <w:p w14:paraId="5B816080" w14:textId="77777777" w:rsidR="00BA45AA" w:rsidRPr="00281BFF" w:rsidRDefault="00BA45AA" w:rsidP="00BA45A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D5FE99E" w14:textId="79B321EA" w:rsidR="00BA45AA" w:rsidRDefault="00BA45AA" w:rsidP="00BA45A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UAV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UE RF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proposals:</w:t>
      </w:r>
    </w:p>
    <w:p w14:paraId="33920114" w14:textId="3E8E09A8" w:rsidR="00BA45AA" w:rsidRDefault="005D61C5" w:rsidP="00BA45AA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5D61C5">
        <w:rPr>
          <w:rFonts w:ascii="Times New Roman" w:hAnsi="Times New Roman"/>
          <w:b/>
          <w:bCs/>
          <w:sz w:val="20"/>
          <w:szCs w:val="20"/>
        </w:rPr>
        <w:t>Proposal 1: The example band should also take into account the new requests raised by operators during R20.</w:t>
      </w:r>
    </w:p>
    <w:p w14:paraId="7CF42889" w14:textId="77777777" w:rsidR="005D61C5" w:rsidRPr="005D61C5" w:rsidRDefault="005D61C5" w:rsidP="005D61C5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5D61C5">
        <w:rPr>
          <w:rFonts w:ascii="Times New Roman" w:hAnsi="Times New Roman"/>
          <w:b/>
          <w:bCs/>
          <w:sz w:val="20"/>
          <w:szCs w:val="20"/>
        </w:rPr>
        <w:t>Observation 1: Discussions about high-power terminal 32dBm and PC1 are also underway in R20.</w:t>
      </w:r>
    </w:p>
    <w:p w14:paraId="6205130C" w14:textId="3DC4112C" w:rsidR="00075384" w:rsidRDefault="005D61C5" w:rsidP="005D61C5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5D61C5">
        <w:rPr>
          <w:rFonts w:ascii="Times New Roman" w:hAnsi="Times New Roman"/>
          <w:b/>
          <w:bCs/>
          <w:sz w:val="20"/>
          <w:szCs w:val="20"/>
        </w:rPr>
        <w:t>Proposal 2: It is suggested to Introduce the new capability for high power UAV to indicate the rated maximum output power (Similar as ATG).</w:t>
      </w:r>
    </w:p>
    <w:p w14:paraId="5A63A40F" w14:textId="25DA5D27" w:rsidR="00075384" w:rsidRPr="004E612D" w:rsidRDefault="005D61C5" w:rsidP="00BA45AA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5D61C5">
        <w:rPr>
          <w:rFonts w:ascii="Times New Roman" w:hAnsi="Times New Roman"/>
          <w:b/>
          <w:bCs/>
          <w:sz w:val="20"/>
          <w:szCs w:val="20"/>
        </w:rPr>
        <w:t>Proposal 3: Legacy Rx requirement for handheld UE could be used as the starting point, and postpone the discussion on ACS until the coexistence part reaches a conclusion.</w:t>
      </w:r>
    </w:p>
    <w:p w14:paraId="03403C54" w14:textId="77777777" w:rsidR="00BA45AA" w:rsidRDefault="00BA45AA" w:rsidP="00BA45A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25710BF" w14:textId="6A08D37B" w:rsidR="00BA45AA" w:rsidRDefault="00BA45AA" w:rsidP="00BA45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5D61C5" w:rsidRPr="005D61C5">
        <w:rPr>
          <w:rFonts w:ascii="Times New Roman" w:hAnsi="Times New Roman"/>
          <w:sz w:val="20"/>
          <w:szCs w:val="20"/>
        </w:rPr>
        <w:t>R4-2515159</w:t>
      </w:r>
      <w:r>
        <w:rPr>
          <w:rFonts w:ascii="Times New Roman" w:hAnsi="Times New Roman"/>
          <w:sz w:val="20"/>
          <w:szCs w:val="20"/>
        </w:rPr>
        <w:t xml:space="preserve">, </w:t>
      </w:r>
      <w:r w:rsidR="005D61C5" w:rsidRPr="005D61C5">
        <w:rPr>
          <w:rFonts w:ascii="Times New Roman" w:hAnsi="Times New Roman"/>
          <w:sz w:val="20"/>
          <w:szCs w:val="20"/>
        </w:rPr>
        <w:t>Way Forward for [116bis][319] NR_UAV</w:t>
      </w:r>
      <w:r>
        <w:rPr>
          <w:rFonts w:ascii="Times New Roman" w:hAnsi="Times New Roman"/>
          <w:sz w:val="20"/>
          <w:szCs w:val="20"/>
        </w:rPr>
        <w:t xml:space="preserve">, </w:t>
      </w:r>
      <w:r w:rsidR="005D61C5" w:rsidRPr="005D61C5">
        <w:rPr>
          <w:rFonts w:ascii="Times New Roman" w:hAnsi="Times New Roman"/>
          <w:sz w:val="20"/>
          <w:szCs w:val="20"/>
        </w:rPr>
        <w:t>Qualcomm Incorporated, CMCC</w:t>
      </w:r>
    </w:p>
    <w:p w14:paraId="4FDBA203" w14:textId="3BF25A5C" w:rsidR="00B563E9" w:rsidRPr="005D61C5" w:rsidRDefault="00B563E9" w:rsidP="00BA45A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Times New Roman" w:hAnsi="Times New Roman"/>
          <w:sz w:val="20"/>
          <w:szCs w:val="20"/>
        </w:rPr>
      </w:pPr>
    </w:p>
    <w:sectPr w:rsidR="00B563E9" w:rsidRPr="005D61C5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2DAB" w14:textId="77777777" w:rsidR="009D1782" w:rsidRDefault="009D1782">
      <w:r>
        <w:separator/>
      </w:r>
    </w:p>
  </w:endnote>
  <w:endnote w:type="continuationSeparator" w:id="0">
    <w:p w14:paraId="418713FF" w14:textId="77777777" w:rsidR="009D1782" w:rsidRDefault="009D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089B" w14:textId="77777777" w:rsidR="009D1782" w:rsidRDefault="009D1782">
      <w:r>
        <w:separator/>
      </w:r>
    </w:p>
  </w:footnote>
  <w:footnote w:type="continuationSeparator" w:id="0">
    <w:p w14:paraId="79BC7806" w14:textId="77777777" w:rsidR="009D1782" w:rsidRDefault="009D1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86CB" w14:textId="77777777" w:rsidR="00B563E9" w:rsidRDefault="00B563E9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FBF"/>
    <w:multiLevelType w:val="multilevel"/>
    <w:tmpl w:val="7C32EC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9D64E6"/>
    <w:multiLevelType w:val="multilevel"/>
    <w:tmpl w:val="BFD4AD8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59329399">
    <w:abstractNumId w:val="1"/>
  </w:num>
  <w:num w:numId="2" w16cid:durableId="263658780">
    <w:abstractNumId w:val="4"/>
  </w:num>
  <w:num w:numId="3" w16cid:durableId="368185680">
    <w:abstractNumId w:val="3"/>
  </w:num>
  <w:num w:numId="4" w16cid:durableId="220755117">
    <w:abstractNumId w:val="2"/>
  </w:num>
  <w:num w:numId="5" w16cid:durableId="1893345210">
    <w:abstractNumId w:val="0"/>
  </w:num>
  <w:num w:numId="6" w16cid:durableId="1912544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BE6"/>
    <w:rsid w:val="000018A1"/>
    <w:rsid w:val="00001E66"/>
    <w:rsid w:val="00001F2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44C2"/>
    <w:rsid w:val="00015267"/>
    <w:rsid w:val="000160B2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27DCD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4BBD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384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6B48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284"/>
    <w:rsid w:val="000C5B39"/>
    <w:rsid w:val="000C62BC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922"/>
    <w:rsid w:val="000D3028"/>
    <w:rsid w:val="000D38A7"/>
    <w:rsid w:val="000D3B1A"/>
    <w:rsid w:val="000D4338"/>
    <w:rsid w:val="000D58C0"/>
    <w:rsid w:val="000D630F"/>
    <w:rsid w:val="000D633B"/>
    <w:rsid w:val="000D6349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2391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9F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2D47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183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2AA3"/>
    <w:rsid w:val="00132F4E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A77"/>
    <w:rsid w:val="00143F1D"/>
    <w:rsid w:val="001453E6"/>
    <w:rsid w:val="001469A6"/>
    <w:rsid w:val="00146ADC"/>
    <w:rsid w:val="00147B02"/>
    <w:rsid w:val="00150059"/>
    <w:rsid w:val="001502CC"/>
    <w:rsid w:val="00152E09"/>
    <w:rsid w:val="00154E75"/>
    <w:rsid w:val="001554DD"/>
    <w:rsid w:val="00155651"/>
    <w:rsid w:val="001560D6"/>
    <w:rsid w:val="001561A3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05A"/>
    <w:rsid w:val="00171892"/>
    <w:rsid w:val="00172290"/>
    <w:rsid w:val="001725F0"/>
    <w:rsid w:val="00172A27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121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A98"/>
    <w:rsid w:val="001B7CE6"/>
    <w:rsid w:val="001C1A9A"/>
    <w:rsid w:val="001C26D0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0323"/>
    <w:rsid w:val="001F1181"/>
    <w:rsid w:val="001F17EC"/>
    <w:rsid w:val="001F1B0E"/>
    <w:rsid w:val="001F227B"/>
    <w:rsid w:val="001F2616"/>
    <w:rsid w:val="001F27D3"/>
    <w:rsid w:val="001F2FBC"/>
    <w:rsid w:val="001F4212"/>
    <w:rsid w:val="001F461F"/>
    <w:rsid w:val="001F5084"/>
    <w:rsid w:val="001F5370"/>
    <w:rsid w:val="001F6320"/>
    <w:rsid w:val="001F6630"/>
    <w:rsid w:val="001F6CCB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42"/>
    <w:rsid w:val="00211F9F"/>
    <w:rsid w:val="00212427"/>
    <w:rsid w:val="002131E0"/>
    <w:rsid w:val="002138D4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71C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25F15"/>
    <w:rsid w:val="002314FD"/>
    <w:rsid w:val="002333B8"/>
    <w:rsid w:val="00233460"/>
    <w:rsid w:val="00233587"/>
    <w:rsid w:val="0023387F"/>
    <w:rsid w:val="0023392F"/>
    <w:rsid w:val="00233B01"/>
    <w:rsid w:val="00233B2F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18AF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D86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BCF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699C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368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1970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142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2D6F"/>
    <w:rsid w:val="003237D2"/>
    <w:rsid w:val="00325ABB"/>
    <w:rsid w:val="00325EB5"/>
    <w:rsid w:val="003261DE"/>
    <w:rsid w:val="003300C5"/>
    <w:rsid w:val="00330D7C"/>
    <w:rsid w:val="00330FBB"/>
    <w:rsid w:val="003316DF"/>
    <w:rsid w:val="003320BB"/>
    <w:rsid w:val="00333258"/>
    <w:rsid w:val="00333F99"/>
    <w:rsid w:val="003348A0"/>
    <w:rsid w:val="003366F3"/>
    <w:rsid w:val="003367A2"/>
    <w:rsid w:val="00336BA6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372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25"/>
    <w:rsid w:val="003779F7"/>
    <w:rsid w:val="00377AB0"/>
    <w:rsid w:val="00377FED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8F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BB"/>
    <w:rsid w:val="003B1CDF"/>
    <w:rsid w:val="003B1FA7"/>
    <w:rsid w:val="003B231E"/>
    <w:rsid w:val="003B2374"/>
    <w:rsid w:val="003B3DC5"/>
    <w:rsid w:val="003B43D8"/>
    <w:rsid w:val="003B4B56"/>
    <w:rsid w:val="003B536F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3E77"/>
    <w:rsid w:val="003F42A4"/>
    <w:rsid w:val="003F51E3"/>
    <w:rsid w:val="003F5970"/>
    <w:rsid w:val="003F653A"/>
    <w:rsid w:val="003F717C"/>
    <w:rsid w:val="003F7F29"/>
    <w:rsid w:val="00401353"/>
    <w:rsid w:val="004017E5"/>
    <w:rsid w:val="004026A4"/>
    <w:rsid w:val="00403E79"/>
    <w:rsid w:val="0040406D"/>
    <w:rsid w:val="00405536"/>
    <w:rsid w:val="004100DE"/>
    <w:rsid w:val="004104E7"/>
    <w:rsid w:val="00410B17"/>
    <w:rsid w:val="00410C17"/>
    <w:rsid w:val="004111A1"/>
    <w:rsid w:val="004119D3"/>
    <w:rsid w:val="00411B75"/>
    <w:rsid w:val="00412FE5"/>
    <w:rsid w:val="00413198"/>
    <w:rsid w:val="00414FA1"/>
    <w:rsid w:val="0041515B"/>
    <w:rsid w:val="004161E4"/>
    <w:rsid w:val="0041689A"/>
    <w:rsid w:val="00416DB1"/>
    <w:rsid w:val="0041747A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A74"/>
    <w:rsid w:val="00452D97"/>
    <w:rsid w:val="00452E40"/>
    <w:rsid w:val="004541E1"/>
    <w:rsid w:val="00455E60"/>
    <w:rsid w:val="00456777"/>
    <w:rsid w:val="00456965"/>
    <w:rsid w:val="00460679"/>
    <w:rsid w:val="0046114F"/>
    <w:rsid w:val="00461E88"/>
    <w:rsid w:val="00461F16"/>
    <w:rsid w:val="0046318B"/>
    <w:rsid w:val="00463461"/>
    <w:rsid w:val="00463BC4"/>
    <w:rsid w:val="004640AB"/>
    <w:rsid w:val="0046461C"/>
    <w:rsid w:val="00465531"/>
    <w:rsid w:val="004666F1"/>
    <w:rsid w:val="0046682E"/>
    <w:rsid w:val="00466DC3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1C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1AD"/>
    <w:rsid w:val="0050631F"/>
    <w:rsid w:val="00506EC3"/>
    <w:rsid w:val="0051054D"/>
    <w:rsid w:val="005107FB"/>
    <w:rsid w:val="00511D2A"/>
    <w:rsid w:val="0051263F"/>
    <w:rsid w:val="00512C91"/>
    <w:rsid w:val="00512CD6"/>
    <w:rsid w:val="0051494E"/>
    <w:rsid w:val="00514DEF"/>
    <w:rsid w:val="00514E78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1757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679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2E9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5D79"/>
    <w:rsid w:val="00546142"/>
    <w:rsid w:val="00546DF1"/>
    <w:rsid w:val="00547424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034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B1C"/>
    <w:rsid w:val="00567DF7"/>
    <w:rsid w:val="00567E02"/>
    <w:rsid w:val="00567EA8"/>
    <w:rsid w:val="005701FA"/>
    <w:rsid w:val="00570B03"/>
    <w:rsid w:val="005722FC"/>
    <w:rsid w:val="00572CC7"/>
    <w:rsid w:val="00575B5A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B51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1C6"/>
    <w:rsid w:val="005A030F"/>
    <w:rsid w:val="005A2F9D"/>
    <w:rsid w:val="005A3070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1C5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3A0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0414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2431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2577"/>
    <w:rsid w:val="0067312A"/>
    <w:rsid w:val="006758FA"/>
    <w:rsid w:val="00675B41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760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666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BA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8FB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2731"/>
    <w:rsid w:val="006E3B58"/>
    <w:rsid w:val="006E3DE3"/>
    <w:rsid w:val="006E4976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CA9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7E7"/>
    <w:rsid w:val="00725C2F"/>
    <w:rsid w:val="0072636B"/>
    <w:rsid w:val="0072669A"/>
    <w:rsid w:val="007300D9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2DAB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3B32"/>
    <w:rsid w:val="007940D7"/>
    <w:rsid w:val="00795B9A"/>
    <w:rsid w:val="00795F3A"/>
    <w:rsid w:val="0079767D"/>
    <w:rsid w:val="007A0FF1"/>
    <w:rsid w:val="007A109A"/>
    <w:rsid w:val="007A1DC1"/>
    <w:rsid w:val="007A22E6"/>
    <w:rsid w:val="007A246D"/>
    <w:rsid w:val="007A2714"/>
    <w:rsid w:val="007A2AAC"/>
    <w:rsid w:val="007A2DB8"/>
    <w:rsid w:val="007A3193"/>
    <w:rsid w:val="007A3D70"/>
    <w:rsid w:val="007A41E0"/>
    <w:rsid w:val="007A5322"/>
    <w:rsid w:val="007A6BD0"/>
    <w:rsid w:val="007A6CF2"/>
    <w:rsid w:val="007A7002"/>
    <w:rsid w:val="007A7057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A6C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6C51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184D"/>
    <w:rsid w:val="008224E6"/>
    <w:rsid w:val="008227A6"/>
    <w:rsid w:val="00822FFC"/>
    <w:rsid w:val="00824080"/>
    <w:rsid w:val="00824152"/>
    <w:rsid w:val="00825207"/>
    <w:rsid w:val="008266CB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44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675BA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019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170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34E"/>
    <w:rsid w:val="008B0B23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27"/>
    <w:rsid w:val="008C30AE"/>
    <w:rsid w:val="008C315B"/>
    <w:rsid w:val="008C33C2"/>
    <w:rsid w:val="008C3477"/>
    <w:rsid w:val="008C3721"/>
    <w:rsid w:val="008C4892"/>
    <w:rsid w:val="008C5548"/>
    <w:rsid w:val="008C56AB"/>
    <w:rsid w:val="008C5A9F"/>
    <w:rsid w:val="008C5F5F"/>
    <w:rsid w:val="008C659D"/>
    <w:rsid w:val="008C7CEB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B1E"/>
    <w:rsid w:val="00901CB8"/>
    <w:rsid w:val="00903842"/>
    <w:rsid w:val="00904951"/>
    <w:rsid w:val="0090604C"/>
    <w:rsid w:val="00907127"/>
    <w:rsid w:val="009077D2"/>
    <w:rsid w:val="00907A83"/>
    <w:rsid w:val="00910214"/>
    <w:rsid w:val="009106A2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3675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0940"/>
    <w:rsid w:val="0096160D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114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CEC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51B7"/>
    <w:rsid w:val="009B650A"/>
    <w:rsid w:val="009B7B3A"/>
    <w:rsid w:val="009B7EA4"/>
    <w:rsid w:val="009C04FD"/>
    <w:rsid w:val="009C107C"/>
    <w:rsid w:val="009C13BA"/>
    <w:rsid w:val="009C2060"/>
    <w:rsid w:val="009C3C78"/>
    <w:rsid w:val="009C4226"/>
    <w:rsid w:val="009C51D0"/>
    <w:rsid w:val="009C550B"/>
    <w:rsid w:val="009C70AC"/>
    <w:rsid w:val="009C74C7"/>
    <w:rsid w:val="009D077C"/>
    <w:rsid w:val="009D0B53"/>
    <w:rsid w:val="009D0C5C"/>
    <w:rsid w:val="009D0D2C"/>
    <w:rsid w:val="009D0D57"/>
    <w:rsid w:val="009D161A"/>
    <w:rsid w:val="009D1782"/>
    <w:rsid w:val="009D1B3D"/>
    <w:rsid w:val="009D302B"/>
    <w:rsid w:val="009D3546"/>
    <w:rsid w:val="009D3605"/>
    <w:rsid w:val="009D3917"/>
    <w:rsid w:val="009D4233"/>
    <w:rsid w:val="009D462F"/>
    <w:rsid w:val="009D466C"/>
    <w:rsid w:val="009D4B0F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A3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2C4B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58"/>
    <w:rsid w:val="00A453E6"/>
    <w:rsid w:val="00A47782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31E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15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5A2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C779F"/>
    <w:rsid w:val="00AD0B35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AF6246"/>
    <w:rsid w:val="00B005B1"/>
    <w:rsid w:val="00B008D3"/>
    <w:rsid w:val="00B01224"/>
    <w:rsid w:val="00B01F41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0AA2"/>
    <w:rsid w:val="00B12225"/>
    <w:rsid w:val="00B129D0"/>
    <w:rsid w:val="00B12C3D"/>
    <w:rsid w:val="00B13E3F"/>
    <w:rsid w:val="00B14A62"/>
    <w:rsid w:val="00B14EBC"/>
    <w:rsid w:val="00B15C24"/>
    <w:rsid w:val="00B15D42"/>
    <w:rsid w:val="00B17BC6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0834"/>
    <w:rsid w:val="00B41104"/>
    <w:rsid w:val="00B4298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599"/>
    <w:rsid w:val="00B53CF8"/>
    <w:rsid w:val="00B5443A"/>
    <w:rsid w:val="00B54DC1"/>
    <w:rsid w:val="00B5545D"/>
    <w:rsid w:val="00B5573E"/>
    <w:rsid w:val="00B559E5"/>
    <w:rsid w:val="00B55BFB"/>
    <w:rsid w:val="00B563E9"/>
    <w:rsid w:val="00B563F8"/>
    <w:rsid w:val="00B5655E"/>
    <w:rsid w:val="00B570C0"/>
    <w:rsid w:val="00B57549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6E90"/>
    <w:rsid w:val="00B67798"/>
    <w:rsid w:val="00B70686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A60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5AA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216"/>
    <w:rsid w:val="00BB5BF1"/>
    <w:rsid w:val="00BB6619"/>
    <w:rsid w:val="00BB6F22"/>
    <w:rsid w:val="00BB7221"/>
    <w:rsid w:val="00BB72CE"/>
    <w:rsid w:val="00BB74FF"/>
    <w:rsid w:val="00BC05A5"/>
    <w:rsid w:val="00BC0FC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4B9F"/>
    <w:rsid w:val="00BD5A30"/>
    <w:rsid w:val="00BD5E39"/>
    <w:rsid w:val="00BD7072"/>
    <w:rsid w:val="00BD790A"/>
    <w:rsid w:val="00BD7DD0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3A12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A22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C70"/>
    <w:rsid w:val="00C83876"/>
    <w:rsid w:val="00C84895"/>
    <w:rsid w:val="00C85A9D"/>
    <w:rsid w:val="00C86A44"/>
    <w:rsid w:val="00C875B4"/>
    <w:rsid w:val="00C878F5"/>
    <w:rsid w:val="00C8795D"/>
    <w:rsid w:val="00C90163"/>
    <w:rsid w:val="00C903FF"/>
    <w:rsid w:val="00C90824"/>
    <w:rsid w:val="00C912D9"/>
    <w:rsid w:val="00C91602"/>
    <w:rsid w:val="00C93184"/>
    <w:rsid w:val="00C93F4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5ECA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50D"/>
    <w:rsid w:val="00D276EB"/>
    <w:rsid w:val="00D31606"/>
    <w:rsid w:val="00D31BF1"/>
    <w:rsid w:val="00D31C40"/>
    <w:rsid w:val="00D3270B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0C"/>
    <w:rsid w:val="00D41C57"/>
    <w:rsid w:val="00D42217"/>
    <w:rsid w:val="00D42366"/>
    <w:rsid w:val="00D42704"/>
    <w:rsid w:val="00D430FC"/>
    <w:rsid w:val="00D438E1"/>
    <w:rsid w:val="00D43B8D"/>
    <w:rsid w:val="00D43FAB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F4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76D2E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96924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0C42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49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A9E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227E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4D02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540C"/>
    <w:rsid w:val="00EA60BB"/>
    <w:rsid w:val="00EA6E84"/>
    <w:rsid w:val="00EA78E6"/>
    <w:rsid w:val="00EB0976"/>
    <w:rsid w:val="00EB0DAC"/>
    <w:rsid w:val="00EB1BF8"/>
    <w:rsid w:val="00EB2CEE"/>
    <w:rsid w:val="00EB5E58"/>
    <w:rsid w:val="00EB60B3"/>
    <w:rsid w:val="00EB6251"/>
    <w:rsid w:val="00EC1B2D"/>
    <w:rsid w:val="00EC1F64"/>
    <w:rsid w:val="00EC2B1A"/>
    <w:rsid w:val="00EC4640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203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0E4C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2EB"/>
    <w:rsid w:val="00F308A5"/>
    <w:rsid w:val="00F30FC5"/>
    <w:rsid w:val="00F31A95"/>
    <w:rsid w:val="00F31AC5"/>
    <w:rsid w:val="00F33082"/>
    <w:rsid w:val="00F33148"/>
    <w:rsid w:val="00F33260"/>
    <w:rsid w:val="00F337E2"/>
    <w:rsid w:val="00F3711D"/>
    <w:rsid w:val="00F37C3A"/>
    <w:rsid w:val="00F37FBB"/>
    <w:rsid w:val="00F4197B"/>
    <w:rsid w:val="00F4256F"/>
    <w:rsid w:val="00F429AD"/>
    <w:rsid w:val="00F42A4F"/>
    <w:rsid w:val="00F43279"/>
    <w:rsid w:val="00F43FA2"/>
    <w:rsid w:val="00F454F8"/>
    <w:rsid w:val="00F45B42"/>
    <w:rsid w:val="00F46BFD"/>
    <w:rsid w:val="00F46FEA"/>
    <w:rsid w:val="00F47146"/>
    <w:rsid w:val="00F506B6"/>
    <w:rsid w:val="00F50ACA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9A9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1A3A"/>
    <w:rsid w:val="00FB2018"/>
    <w:rsid w:val="00FB2D0D"/>
    <w:rsid w:val="00FB4417"/>
    <w:rsid w:val="00FB680F"/>
    <w:rsid w:val="00FB6C7C"/>
    <w:rsid w:val="00FB7893"/>
    <w:rsid w:val="00FB7CF9"/>
    <w:rsid w:val="00FC0611"/>
    <w:rsid w:val="00FC2582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0EB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0FF7E5A"/>
    <w:rsid w:val="01C16E88"/>
    <w:rsid w:val="020970CA"/>
    <w:rsid w:val="023A0E56"/>
    <w:rsid w:val="028E1852"/>
    <w:rsid w:val="02ED3F8D"/>
    <w:rsid w:val="03C661BF"/>
    <w:rsid w:val="07550C59"/>
    <w:rsid w:val="0769686A"/>
    <w:rsid w:val="100C3A0C"/>
    <w:rsid w:val="12E83AF4"/>
    <w:rsid w:val="1A0F4551"/>
    <w:rsid w:val="1A8670A6"/>
    <w:rsid w:val="1B00542F"/>
    <w:rsid w:val="1B3F3E40"/>
    <w:rsid w:val="1BF509C2"/>
    <w:rsid w:val="1BF95FEE"/>
    <w:rsid w:val="1C44612F"/>
    <w:rsid w:val="1D867707"/>
    <w:rsid w:val="21073464"/>
    <w:rsid w:val="219C2F32"/>
    <w:rsid w:val="235E2230"/>
    <w:rsid w:val="24470093"/>
    <w:rsid w:val="254E0ABD"/>
    <w:rsid w:val="25A10883"/>
    <w:rsid w:val="26260371"/>
    <w:rsid w:val="28E8012C"/>
    <w:rsid w:val="2AA61387"/>
    <w:rsid w:val="2BA05A84"/>
    <w:rsid w:val="2C93650A"/>
    <w:rsid w:val="2F421715"/>
    <w:rsid w:val="2FA539B8"/>
    <w:rsid w:val="2FCB6344"/>
    <w:rsid w:val="302B1008"/>
    <w:rsid w:val="30AC18BD"/>
    <w:rsid w:val="31F34383"/>
    <w:rsid w:val="33F9429B"/>
    <w:rsid w:val="346F6E14"/>
    <w:rsid w:val="357D61E9"/>
    <w:rsid w:val="37726C9D"/>
    <w:rsid w:val="3A436689"/>
    <w:rsid w:val="3A825A8A"/>
    <w:rsid w:val="3EF47B38"/>
    <w:rsid w:val="410113A2"/>
    <w:rsid w:val="43536B83"/>
    <w:rsid w:val="43993A74"/>
    <w:rsid w:val="43F11B33"/>
    <w:rsid w:val="44565A46"/>
    <w:rsid w:val="44DE6309"/>
    <w:rsid w:val="45830A1B"/>
    <w:rsid w:val="4604196F"/>
    <w:rsid w:val="47B538B4"/>
    <w:rsid w:val="4C702BA3"/>
    <w:rsid w:val="4D2729A1"/>
    <w:rsid w:val="509636E2"/>
    <w:rsid w:val="523F1159"/>
    <w:rsid w:val="52FC46EA"/>
    <w:rsid w:val="53F410A7"/>
    <w:rsid w:val="5403314B"/>
    <w:rsid w:val="54D10433"/>
    <w:rsid w:val="55FB249F"/>
    <w:rsid w:val="56110939"/>
    <w:rsid w:val="58692219"/>
    <w:rsid w:val="5BBD01B3"/>
    <w:rsid w:val="5BF616D8"/>
    <w:rsid w:val="5C163FA3"/>
    <w:rsid w:val="5CBE34B8"/>
    <w:rsid w:val="5D7677B9"/>
    <w:rsid w:val="5D851C35"/>
    <w:rsid w:val="5E0D2339"/>
    <w:rsid w:val="5FDC7E75"/>
    <w:rsid w:val="613B6814"/>
    <w:rsid w:val="614C6AAF"/>
    <w:rsid w:val="619523A6"/>
    <w:rsid w:val="635E02E9"/>
    <w:rsid w:val="63FB2B15"/>
    <w:rsid w:val="646D53D2"/>
    <w:rsid w:val="6566621E"/>
    <w:rsid w:val="671C38B4"/>
    <w:rsid w:val="67A9335C"/>
    <w:rsid w:val="680B1FE5"/>
    <w:rsid w:val="69660078"/>
    <w:rsid w:val="6A010B81"/>
    <w:rsid w:val="6D377698"/>
    <w:rsid w:val="6FAE0D02"/>
    <w:rsid w:val="73737AD4"/>
    <w:rsid w:val="73CC19D5"/>
    <w:rsid w:val="76764668"/>
    <w:rsid w:val="78B9366E"/>
    <w:rsid w:val="7AA26FFB"/>
    <w:rsid w:val="7BC80470"/>
    <w:rsid w:val="7BED7BDD"/>
    <w:rsid w:val="7C1445AD"/>
    <w:rsid w:val="7CD7649E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07814"/>
  <w15:docId w15:val="{7BCB372C-B3F2-4159-91A4-0E79539D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CEC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qFormat/>
    <w:pPr>
      <w:widowControl w:val="0"/>
      <w:pBdr>
        <w:top w:val="none" w:sz="0" w:space="0" w:color="auto"/>
      </w:pBdr>
      <w:spacing w:before="120" w:after="180"/>
      <w:ind w:left="1418" w:hanging="1418"/>
      <w:outlineLvl w:val="3"/>
    </w:pPr>
    <w:rPr>
      <w:rFonts w:ascii="Arial" w:eastAsia="Times New Roman" w:hAnsi="Arial" w:cs="Times New Roman"/>
      <w:sz w:val="24"/>
      <w:szCs w:val="24"/>
      <w:lang w:val="en-US" w:eastAsia="zh-CN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spacing w:before="280" w:after="290" w:line="376" w:lineRule="auto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qFormat/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d"/>
    <w:link w:val="ae"/>
    <w:uiPriority w:val="99"/>
    <w:unhideWhenUsed/>
    <w:qFormat/>
    <w:pPr>
      <w:jc w:val="left"/>
    </w:p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e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7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7">
    <w:name w:val="List Paragraph"/>
    <w:aliases w:val="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8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0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9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3">
    <w:name w:val="批注主题 字符"/>
    <w:basedOn w:val="a8"/>
    <w:link w:val="af2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8">
    <w:name w:val="列表段落 字符"/>
    <w:aliases w:val="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목록 단락 字符"/>
    <w:link w:val="af7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0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link w:val="-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-Bullets">
    <w:name w:val="- Bullets"/>
    <w:basedOn w:val="a"/>
    <w:next w:val="af7"/>
    <w:link w:val="Char0"/>
    <w:uiPriority w:val="34"/>
    <w:qFormat/>
    <w:pPr>
      <w:widowControl/>
      <w:spacing w:after="180"/>
      <w:ind w:firstLineChars="200" w:firstLine="420"/>
      <w:jc w:val="left"/>
    </w:pPr>
    <w:rPr>
      <w:rFonts w:ascii="Times New Roman" w:eastAsiaTheme="minorEastAsia" w:hAnsi="Times New Roman" w:cstheme="minorBidi"/>
      <w:kern w:val="0"/>
      <w:sz w:val="20"/>
      <w:szCs w:val="20"/>
      <w:lang w:val="en-GB" w:eastAsia="en-US"/>
    </w:rPr>
  </w:style>
  <w:style w:type="table" w:customStyle="1" w:styleId="6">
    <w:name w:val="网格型6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2"/>
      <w:sz w:val="21"/>
      <w:szCs w:val="22"/>
    </w:rPr>
  </w:style>
  <w:style w:type="character" w:customStyle="1" w:styleId="TANChar">
    <w:name w:val="TAN Char"/>
    <w:link w:val="TAN"/>
    <w:qFormat/>
    <w:rPr>
      <w:rFonts w:ascii="Arial" w:hAnsi="Arial" w:cs="Times New Roman"/>
      <w:sz w:val="18"/>
      <w:lang w:val="en-GB" w:eastAsia="en-US"/>
    </w:rPr>
  </w:style>
  <w:style w:type="character" w:customStyle="1" w:styleId="msoins0">
    <w:name w:val="msoins0"/>
    <w:qFormat/>
  </w:style>
  <w:style w:type="table" w:customStyle="1" w:styleId="42">
    <w:name w:val="网格型42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04E6-FF9A-4A95-89B5-A741916D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679</Words>
  <Characters>3496</Characters>
  <Application>Microsoft Office Word</Application>
  <DocSecurity>0</DocSecurity>
  <Lines>64</Lines>
  <Paragraphs>46</Paragraphs>
  <ScaleCrop>false</ScaleCrop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19</cp:revision>
  <dcterms:created xsi:type="dcterms:W3CDTF">2022-04-25T02:55:00Z</dcterms:created>
  <dcterms:modified xsi:type="dcterms:W3CDTF">2025-11-07T12:31:00Z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400728CB18804C1F82DADF1EB17B2DB3</vt:lpwstr>
  </property>
</Properties>
</file>